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87" w:rsidRPr="00A23187" w:rsidRDefault="00A23187" w:rsidP="00A231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A23187">
        <w:rPr>
          <w:rFonts w:ascii="Times New Roman" w:eastAsia="Times New Roman" w:hAnsi="Times New Roman" w:cs="Times New Roman"/>
          <w:b/>
          <w:bCs/>
          <w:kern w:val="36"/>
          <w:sz w:val="48"/>
          <w:szCs w:val="48"/>
          <w:lang w:eastAsia="et-EE"/>
        </w:rPr>
        <w:t>Коносамент</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 документ, выдаваемый перевозчиком грузоотправителю в удостоверение принятия груза к перевозке морским транспортом с обязательством доставить груз в порт назначения и выдать его законному держателю коносамента. Коносамент является одним из основных документов, применяемых при таможенном оформлении и таможенном контроле товаров, перемещаемых морским транспортом. Коносамент удостоверяет право собственности на отгруженный товар.</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Коносамент — (франц. connaissement), документ, содержащий условия договора морской перевозки. Наиболее распространён во внешней торговле. Выдаётся перевозчиком отправителю после приёма груза к перевозке, служит доказательством приёма груза и удостоверяет факт заключения договора. </w:t>
      </w:r>
      <w:hyperlink r:id="rId5" w:history="1">
        <w:r w:rsidRPr="00A23187">
          <w:rPr>
            <w:rFonts w:ascii="Times New Roman" w:eastAsia="Times New Roman" w:hAnsi="Times New Roman" w:cs="Times New Roman"/>
            <w:color w:val="0000FF"/>
            <w:sz w:val="24"/>
            <w:szCs w:val="24"/>
            <w:u w:val="single"/>
            <w:lang w:eastAsia="et-EE"/>
          </w:rPr>
          <w:t>Коносамент</w:t>
        </w:r>
      </w:hyperlink>
      <w:r w:rsidRPr="00A23187">
        <w:rPr>
          <w:rFonts w:ascii="Times New Roman" w:eastAsia="Times New Roman" w:hAnsi="Times New Roman" w:cs="Times New Roman"/>
          <w:sz w:val="24"/>
          <w:szCs w:val="24"/>
          <w:lang w:eastAsia="et-EE"/>
        </w:rPr>
        <w:t xml:space="preserve"> является товарораспорядительным документом, предоставляющим его держателю право распоряжения грузом. Коносамент могут быть: именными, в них указывается определённый получатель, передача их осуществляется при помощи передаточной надписи — индоссамента или в иной форме с соблюдением правил, установленных для передачи долгового требования: ордерными (выдаются "приказу" отправителя или получателя), передача их также осуществляется посредством передаточной надписи; на предъявителя (передаётся посредством фактического вручения новому держателю К.).</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 РФ порядок составления коносамента и его необходимые реквизиты установлены Кодексом торгового мореплавания РФ.</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Коносамент - </w:t>
      </w:r>
      <w:hyperlink r:id="rId6" w:history="1">
        <w:r w:rsidRPr="00A23187">
          <w:rPr>
            <w:rFonts w:ascii="Times New Roman" w:eastAsia="Times New Roman" w:hAnsi="Times New Roman" w:cs="Times New Roman"/>
            <w:color w:val="0000FF"/>
            <w:sz w:val="24"/>
            <w:szCs w:val="24"/>
            <w:u w:val="single"/>
            <w:lang w:eastAsia="et-EE"/>
          </w:rPr>
          <w:t>bill of lading</w:t>
        </w:r>
      </w:hyperlink>
      <w:r w:rsidRPr="00A23187">
        <w:rPr>
          <w:rFonts w:ascii="Times New Roman" w:eastAsia="Times New Roman" w:hAnsi="Times New Roman" w:cs="Times New Roman"/>
          <w:sz w:val="24"/>
          <w:szCs w:val="24"/>
          <w:lang w:eastAsia="et-EE"/>
        </w:rPr>
        <w:t xml:space="preserve"> - выполняет три основные функции:</w:t>
      </w:r>
    </w:p>
    <w:p w:rsidR="00A23187" w:rsidRPr="00A23187" w:rsidRDefault="00A23187" w:rsidP="00A2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Является официальной квитанцией судовладельца (перевозчика), подтверждающей, что товары, которые предположительно находятся в указанном виде, количестве и состоянии, отправлены в указанное место назначения на конкретном судне или, по крайней мере, получены под охрану судовладельца для цели отправки.</w:t>
      </w:r>
    </w:p>
    <w:p w:rsidR="00A23187" w:rsidRPr="00A23187" w:rsidRDefault="00A23187" w:rsidP="00A2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Удостоверяет заключение договора морской перевозки, который фактически заключается до подписания коносамента, и повторяет в деталях его содержание.</w:t>
      </w:r>
    </w:p>
    <w:p w:rsidR="00A23187" w:rsidRPr="00A23187" w:rsidRDefault="00A23187" w:rsidP="00A2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Является товарораспорядительным документом на товары, позволяющим покупателю распорядиться ими путем передаточной надписи и предоставления коносамента. Таким образом, коносамент предоставляет право собственности на товары.</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Согласно ст. 144 Кодекс торгового мореплавания РФ (КТМ РФ) от 30.04.1999 N 81-ФЗ в </w:t>
      </w:r>
      <w:r w:rsidRPr="00A23187">
        <w:rPr>
          <w:rFonts w:ascii="Times New Roman" w:eastAsia="Times New Roman" w:hAnsi="Times New Roman" w:cs="Times New Roman"/>
          <w:b/>
          <w:bCs/>
          <w:sz w:val="24"/>
          <w:szCs w:val="24"/>
          <w:lang w:eastAsia="et-EE"/>
        </w:rPr>
        <w:t xml:space="preserve">коносаменте </w:t>
      </w:r>
      <w:r w:rsidRPr="00A23187">
        <w:rPr>
          <w:rFonts w:ascii="Times New Roman" w:eastAsia="Times New Roman" w:hAnsi="Times New Roman" w:cs="Times New Roman"/>
          <w:sz w:val="24"/>
          <w:szCs w:val="24"/>
          <w:lang w:eastAsia="et-EE"/>
        </w:rPr>
        <w:t>указываются:</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Наименование перевозчика и место его нахождения;</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Наименование порта погрузки согласно договору морской перевозки груза и дата приема груза перевозчиком в порту погрузки;</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Наименование отправителя и место его нахождения;</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Наименование порта выгрузки согласно договору морской перевозки груза;</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Наименование получателя, если он указан отправителем;</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w:t>
      </w:r>
      <w:r w:rsidRPr="00A23187">
        <w:rPr>
          <w:rFonts w:ascii="Times New Roman" w:eastAsia="Times New Roman" w:hAnsi="Times New Roman" w:cs="Times New Roman"/>
          <w:sz w:val="24"/>
          <w:szCs w:val="24"/>
          <w:lang w:eastAsia="et-EE"/>
        </w:rPr>
        <w:lastRenderedPageBreak/>
        <w:t>количество. При этом все данные указываются так, как они представлены отправителем;</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Внешнее состояние груза и его упаковки;</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Фрахт в размере, подлежащем уплате получателем, или иное указание на то, что фрахт должен уплачиваться им;</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Время и место выдачи коносамента;</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Число оригиналов коносамента, если их больше чем один;</w:t>
      </w:r>
    </w:p>
    <w:p w:rsidR="00A23187" w:rsidRPr="00A23187" w:rsidRDefault="00A23187" w:rsidP="00A231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Подпись перевозчика или действующего от его имени лица.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По соглашению сторон в коносамент могут быть включены иные данные и оговорки. Коносамент, подписанный капитаном судна, считается подписанным от имени перевозчика.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После того как груз погружен на борт судна, перевозчик по требованию отправителя выдает ему бортовой коносамент, в котором в дополнение к данным,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 случае, если в коносаменте содержатся данные, которые касаются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грузу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хорошее внешнее состояние груза.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За исключением данных, в отношении которых внесена оговорка, допустимая в соответствии с пунктом 1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w:t>
      </w:r>
      <w:r w:rsidRPr="00A23187">
        <w:rPr>
          <w:rFonts w:ascii="Times New Roman" w:eastAsia="Times New Roman" w:hAnsi="Times New Roman" w:cs="Times New Roman"/>
          <w:sz w:val="24"/>
          <w:szCs w:val="24"/>
          <w:lang w:eastAsia="et-EE"/>
        </w:rPr>
        <w:lastRenderedPageBreak/>
        <w:t>Ордерный коносамент, не содержащий указания о его выдаче приказу отправителя или получателя, считается выданным приказу отправителя.</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передается с соблюдением следующих правил:</w:t>
      </w:r>
    </w:p>
    <w:p w:rsidR="00A23187" w:rsidRPr="00A23187" w:rsidRDefault="00A23187" w:rsidP="00A2318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p>
    <w:p w:rsidR="00A23187" w:rsidRPr="00A23187" w:rsidRDefault="00A23187" w:rsidP="00A2318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ордерный коносамент может передаваться по именным или бланковым передаточным надписям;</w:t>
      </w:r>
    </w:p>
    <w:p w:rsidR="00A23187" w:rsidRPr="00A23187" w:rsidRDefault="00A23187" w:rsidP="00A23187">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на предъявителя может передаваться посредством простого вручения.</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статьями 155 и 156 КТМ РФ.</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Применяются следующие виды коносаментов:</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Бортовой коносамент (shipped). Когда судовладелец выдает бортовой коносамент, он признает, что груз погружен на борт судна.</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для погрузки на борт судна (received for shipment).</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Чистый коносамент (clean bill of lading )</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с оговоркой (claused)</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Оборотный коносамент (negotiable). Коносамент</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Именной коносамент</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на предъявителя</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Линейный пароходный коносамент</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Чартерный (фрахтовый) коносамент</w:t>
      </w:r>
    </w:p>
    <w:p w:rsidR="00A23187" w:rsidRPr="00A23187" w:rsidRDefault="00A23187" w:rsidP="00A23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Сквозной коносамент (through bill of lading)</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Обычно коносамент - это типографским способом отпечатанный бланк, в который на пишущей машинке или на принтере вносятся вышеуказанные сведения. На обороте коносамента приводятся условия договора морской перевозки. Крупные судоходные компании имеют свои фирменные бланки.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Поскольку коносамент является товарораспорядительным документом и обладание им согласно торговому обычаю во многих отношениях эквивалентно обладанию товарами, вручение коносамента обычно влечет те же последствия, что и вручение самих товаров.</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Как правило, изготавливается три и более экземпляров коносамента с тем же содержанием и датой: для грузоотправителя или его экспедитора, для грузополучателя и для </w:t>
      </w:r>
      <w:r w:rsidRPr="00A23187">
        <w:rPr>
          <w:rFonts w:ascii="Times New Roman" w:eastAsia="Times New Roman" w:hAnsi="Times New Roman" w:cs="Times New Roman"/>
          <w:sz w:val="24"/>
          <w:szCs w:val="24"/>
          <w:lang w:eastAsia="et-EE"/>
        </w:rPr>
        <w:lastRenderedPageBreak/>
        <w:t>грузовладельца. Все экземпляры коносамента, составляющие так называемый полный комплект, являются оригиналами и на них ставится штамп "Оригинал". В некоторых случаях обозначается порядковый номер оригинала. Товарораспорядительным документом является обычно только один (первый) из оригиналов коносамента. Копии коносамента имеют штамп "Копия" или печатаются на бланках, отличного от оригинала цвета.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Если по одному из экземпляров коносамента товары выданы, то остальные теряют силу.</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Только лицо, обладающее коносаментом, вправе претендовать на передачу ему товаров перевозчиком. Перевозчик не будет нести ответственности за неправильную доставку товаров, если вручит товары держателю первого оригинала коносамента, который ему представлен (при условии, что перевозчик не осведомлен о незаконности владения коносаментом). И даже истинный владелец не вправе претендовать на товары, если он не может предъявить коносамент.</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По способу передачи права собственности на товары при помощи коносамента коносаменты различают на следующие виды.</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Именной коносамент (straight bill of lading) - выписанный на определенного получателя с указанием его наименования и адреса. Он может передаваться по именным передаточным надписям или в иной форме с соблюдением правил, установленных для передачи долгового требования. По такому коносаменту груз в порту назначения выдается получателю, указанному в коносаменте, или лицу, которому коносамент был передан в указанном порядке.</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Ордерный коносамент (to-order bill of lading) - содержащий указание "приказу отправителя" или "приказу получателя". Он предполагает, что отправитель или получатель могут передать свои права третьему лицу путем проставления на коносаменте передаточной надписи (индоссамента) и вручения его этому лицу. В порту назначения по ордерному коносаменту груз будет выдан отправителю или получателю в зависимости от того чьему приказу он выдан, а при наличии в нем передаточных надписей (bill of lading made out to order and endorsed in blank) - лицу, указанному в последней из непрерывного ряда передаточных надписей, или предъявителю коносамента с последней бланковой надписью.</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 на предъявителя (bearer bill of lading) - предполагает, что товар в порту назначения передается любому лицу - предъявителю коносамента. Такой коносамент передается путем простого вручения.</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Коносаменты ордерные и на предъявителя являются оборотными (negotiable bill of lading). Благодаря оборотности они выполняют свою основную функцию - дают их держателю возможность распоряжаться товарами, пока они находятся в пути или заложить коносамент в банк до прибытия товара. Коносамент становится оборотным лишь в том случае, если он был таким оформлен.</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Если грузоотправитель намеревается получить оборотный коносамент, он указывает в коносаменте: "приказу имярек". Грузоотправитель, который желает получить необоротный коносамент, термин "приказу" не вписывает, а в соответствующем поле коносамента указывает получателя груза.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lastRenderedPageBreak/>
        <w:t>Оборотные коносаменты предпочтительнее в некоторых видах международной торговли, т.к. благодаря тому, что коносамент является оборотным, груз тоже фактически становится оборотным. Оборотная форма коносаментов обычно применяется при торговле зерном, нефтью и т.п. товаров, где коносаменты на товары в пути продаются и покупаются по цепочке договоров с оговоркой, по которым посредники не принимают товары и только последний покупатель физически получает товары с судна по его прибытии. Как уже сказано выше, оборотные коносаменты используются и в случаях, когда покупатель намеревается или предполагает заложить коносаменты как дополнительное обеспечение в банк до прибытия товаров.</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Однако, на практике чаще применяются необоротные коносаменты (non-negotiable bill of lading), применение которых предполагает, что получатель сам примет товары по прибытии судна. Даже необоротный коносамент действует как товарораспорядительный документ, т.к. только указанный в нем получатель вправе требовать выдачи товаров судовладельцем (если предъявит коносамент).</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 зависимости от наличия оговорок о наличии у перевозчика претензий к количеству и качеству принятого к перевозке груза или его упаковки различают коносаменты "чистые" (clean bill of lading) и "с оговорками" (claused).</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"Чистые" коносаменты не содержат дополнительных оговорок или пометок, прямо констатирующих дефектное состояние товара и/или упаковки. Оговорка, не относящаяся к состоянию товаров при погрузке, но затрагивающая их дальнейшую судьбу и состояние при разгрузке, не делает коносамент коносаментом с оговорками.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Представление "чистого" коносамента является обязательным условием многих сделок в международной торговле. Банк может не принять коносамент с оговорками (пометками), если только в аккредитиве точно не указывается, какие из них допускаются.</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В международной практике "чистый" коносамент часто выдается перевозчиком грузоотправителю в обмен на гарантийное письмо последнего. В международной практике различают также коносаменты бортовые (shipped on board bill of lading) и на принятый для погрузки груз (received for shipment). Если товары не перевозятся в контейнерах, коносаменты обычно являются бортовыми. На бортовых коносаментах указывается: "погружен в хорошем состоянии (кем) на борт теплохода (название)"; на коносаментах для отгрузки: "получен в хорошем состоянии от (кого) для отгрузки на борт теплохода (название)". Когда судовладелец выдает бортовой коносамент, он подтверждает, что груз погружен на борт судна. Если же он выдает коносамент для погрузки на борт судна, он лишь подтверждает, что товары доставлены под его охрану. Коносамент такого типа обычно используется, если товары подготовлены к отправке в контейнерах на заводе, на складе экспортера или на контейнерном терминале вне порта (например, на железнодорожной станции).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Коносаменты различаются также в зависимости от особенностей перевозки.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Рейсовый (линейный) коносамент (liner bill of lading) - применяется при перевозках товаров на судах, совершающих рейсы по расписанию, для которых в порту назначения имеется зарезервированный причал. Это коносамент для линейных, а не трамповых перевозок, когда судно не имеет постоянного маршрута и расписания рейсов.</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Чартерный (фрахтовый) коносамент (chartered bill of lading) применяется в трамповых (нерегулярных) перевозках. Чартер или чартер-партия (charter, charter-party) - это договор </w:t>
      </w:r>
      <w:r w:rsidRPr="00A23187">
        <w:rPr>
          <w:rFonts w:ascii="Times New Roman" w:eastAsia="Times New Roman" w:hAnsi="Times New Roman" w:cs="Times New Roman"/>
          <w:sz w:val="24"/>
          <w:szCs w:val="24"/>
          <w:lang w:eastAsia="et-EE"/>
        </w:rPr>
        <w:lastRenderedPageBreak/>
        <w:t>на перевозку груза трамповым судном. Сторонами в чартерном договоре являются фрахтователь (грузоотправитель или его представитель) и фрахтовщик (перевозчик или его представитель).</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Фрахтователь может заключить договор на перевозку товаров с третьим лицом. Коносамент, оформленный для такой перевозки, должен содержать указание "по чартер-партии", а договор на перевозку - ссылку на контракт о найме данного судна. Линейный коносамент содержит все существенные условия договора перевозки и третье лицо (например, индоссат или иной держатель коносамента) имеет возможность узнать о них из самого коносамента. В чартерном коносаменте инкорпорируются путем ссылки отдельные из условий чартер-партии с тем, чтобы они могли иметь эффект для грузополучателя или индоссата коносамента.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Главное различие между линейными и чартерными коносаментами состоит в том, что банки, как правило, если только не имеют противоположных инструкций, отказываются акцептовать чартерный коносамент как действительное предложение по аккредитиву. Т.е., если иное не предусмотрено в аккредитиве, банки отклоняют документ, в котором указано, что он выставлен на условиях чартер-партии.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Коносаменты могут также быть прямыми и сквозными.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Прямые коносаменты применяются при перевозках от порта до порта.</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Сквозные коносаменты (through bill of lading) используются, если морская перевозка составляет только часть общей перевозки и товары должны перевозиться разными наземными и морскими перевозчиками. В этом случае отправителю обычно удобнее получить сквозной коносамент, чем заключать договоры с несколькими перевозчиками, которые должны перевозить груз на последующих стадиях перевозки. Сквозные коносаменты применяются также, когда сама морская перевозка разделена на отдельные стадии, которые осуществляют разные судовладельцы путем перегрузки. Сквозной коносамент типичен для современных контейнерных перевозок, когда товары перевозятся от места погрузки до места назначения в одних и тех же контейнерах, но на различных видах транспорта. Грузоотправитель заключает договор перевозки только с перевозчиком, который сквозной подписывает коносамент. Перевозчик (экспедитор) организует перегрузки с последующими перевозками. Товары считаются доставленными только последним из перевозчиков после передачи одной оригинальной части сквозного коносамента, которая подлежит передаче грузополучателю.</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Если судоходная компания осуществляет комбинированные перевозки, она может выдать специальный контейнерный коносамент, который подпадает под действие правил Гаага-Висби. Все контейнерные коносаменты обычно являются не бортовыми (shipped on board), а погрузочными (received for shipment). Это связано с тем, что они зачастую принимаются к перевозке на контейнерных станциях вне порта. На обороте контейнерного коносамента указаны условия договора перевозки.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Если </w:t>
      </w:r>
      <w:r w:rsidRPr="00A23187">
        <w:rPr>
          <w:rFonts w:ascii="Times New Roman" w:eastAsia="Times New Roman" w:hAnsi="Times New Roman" w:cs="Times New Roman"/>
          <w:b/>
          <w:bCs/>
          <w:sz w:val="24"/>
          <w:szCs w:val="24"/>
          <w:lang w:eastAsia="et-EE"/>
        </w:rPr>
        <w:t xml:space="preserve">коносамент </w:t>
      </w:r>
      <w:r w:rsidRPr="00A23187">
        <w:rPr>
          <w:rFonts w:ascii="Times New Roman" w:eastAsia="Times New Roman" w:hAnsi="Times New Roman" w:cs="Times New Roman"/>
          <w:sz w:val="24"/>
          <w:szCs w:val="24"/>
          <w:lang w:eastAsia="et-EE"/>
        </w:rPr>
        <w:t>включает в себя страховой полис, он является застрахованным коносаментом (insured bill of lading).</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 xml:space="preserve">Вместе с коносаментом активно используется счет-фактура или инвойс (invoice). Следует различать счет-фактуру, счет-проформу и предварительный счет. Счет-проформа (proforma invoice) содержит сведения о цене и стоимости товара, но не является расчетным документом, т.к. не содержит требования об уплате указанной в нем суммы. </w:t>
      </w:r>
      <w:r w:rsidRPr="00A23187">
        <w:rPr>
          <w:rFonts w:ascii="Times New Roman" w:eastAsia="Times New Roman" w:hAnsi="Times New Roman" w:cs="Times New Roman"/>
          <w:sz w:val="24"/>
          <w:szCs w:val="24"/>
          <w:lang w:eastAsia="et-EE"/>
        </w:rPr>
        <w:lastRenderedPageBreak/>
        <w:t>Поэтому, выполняя все остальные функции счета, он не выполняет главной функции счета как платежного документа. Счет-проформа может быть выписан на отгруженный, но еще не проданный товар и наоборот. Обычно он выписывается на при поставках товаров на консигнацию, на выставки, аукционы, поставках давальческого сырья по договорам на переработку, поставках товаров в качестве дара или безвозмездной помощи (в этом случае может выписываться только для целей таможенной оценки).</w:t>
      </w:r>
    </w:p>
    <w:p w:rsidR="00A23187" w:rsidRPr="00A23187" w:rsidRDefault="00A23187" w:rsidP="00A23187">
      <w:pPr>
        <w:spacing w:before="100" w:beforeAutospacing="1" w:after="100" w:afterAutospacing="1" w:line="240" w:lineRule="auto"/>
        <w:rPr>
          <w:rFonts w:ascii="Times New Roman" w:eastAsia="Times New Roman" w:hAnsi="Times New Roman" w:cs="Times New Roman"/>
          <w:sz w:val="24"/>
          <w:szCs w:val="24"/>
          <w:lang w:eastAsia="et-EE"/>
        </w:rPr>
      </w:pPr>
      <w:r w:rsidRPr="00A23187">
        <w:rPr>
          <w:rFonts w:ascii="Times New Roman" w:eastAsia="Times New Roman" w:hAnsi="Times New Roman" w:cs="Times New Roman"/>
          <w:sz w:val="24"/>
          <w:szCs w:val="24"/>
          <w:lang w:eastAsia="et-EE"/>
        </w:rPr>
        <w:t>Предварительный счет (preliminary invoice) выписывается, когда приемка товара производится в стране назначения или при частичных (дробных) поставках товара. Он содержит сведения о количестве и стоимости партии товара и подлежит оплате. После приемки товара или поставки всей партии выписывается счет-фактура, по которому производится окончательный расчет.</w:t>
      </w:r>
    </w:p>
    <w:p w:rsidR="00BC7DCD" w:rsidRDefault="00BC7DCD"/>
    <w:sectPr w:rsidR="00BC7DCD" w:rsidSect="00BC7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02B6"/>
    <w:multiLevelType w:val="multilevel"/>
    <w:tmpl w:val="5DF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80AF1"/>
    <w:multiLevelType w:val="multilevel"/>
    <w:tmpl w:val="C0E0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67A36"/>
    <w:multiLevelType w:val="multilevel"/>
    <w:tmpl w:val="8AD6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6292A"/>
    <w:multiLevelType w:val="multilevel"/>
    <w:tmpl w:val="B4D2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3187"/>
    <w:rsid w:val="00A23187"/>
    <w:rsid w:val="00BC7DC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CD"/>
  </w:style>
  <w:style w:type="paragraph" w:styleId="1">
    <w:name w:val="heading 1"/>
    <w:basedOn w:val="a"/>
    <w:link w:val="10"/>
    <w:uiPriority w:val="9"/>
    <w:qFormat/>
    <w:rsid w:val="00A23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187"/>
    <w:rPr>
      <w:rFonts w:ascii="Times New Roman" w:eastAsia="Times New Roman" w:hAnsi="Times New Roman" w:cs="Times New Roman"/>
      <w:b/>
      <w:bCs/>
      <w:kern w:val="36"/>
      <w:sz w:val="48"/>
      <w:szCs w:val="48"/>
      <w:lang w:eastAsia="et-EE"/>
    </w:rPr>
  </w:style>
  <w:style w:type="paragraph" w:styleId="a3">
    <w:name w:val="Normal (Web)"/>
    <w:basedOn w:val="a"/>
    <w:uiPriority w:val="99"/>
    <w:semiHidden/>
    <w:unhideWhenUsed/>
    <w:rsid w:val="00A2318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a4">
    <w:name w:val="Hyperlink"/>
    <w:basedOn w:val="a0"/>
    <w:uiPriority w:val="99"/>
    <w:semiHidden/>
    <w:unhideWhenUsed/>
    <w:rsid w:val="00A23187"/>
    <w:rPr>
      <w:color w:val="0000FF"/>
      <w:u w:val="single"/>
    </w:rPr>
  </w:style>
  <w:style w:type="character" w:styleId="a5">
    <w:name w:val="Strong"/>
    <w:basedOn w:val="a0"/>
    <w:uiPriority w:val="22"/>
    <w:qFormat/>
    <w:rsid w:val="00A23187"/>
    <w:rPr>
      <w:b/>
      <w:bCs/>
    </w:rPr>
  </w:style>
</w:styles>
</file>

<file path=word/webSettings.xml><?xml version="1.0" encoding="utf-8"?>
<w:webSettings xmlns:r="http://schemas.openxmlformats.org/officeDocument/2006/relationships" xmlns:w="http://schemas.openxmlformats.org/wordprocessingml/2006/main">
  <w:divs>
    <w:div w:id="508373147">
      <w:bodyDiv w:val="1"/>
      <w:marLeft w:val="0"/>
      <w:marRight w:val="0"/>
      <w:marTop w:val="0"/>
      <w:marBottom w:val="0"/>
      <w:divBdr>
        <w:top w:val="none" w:sz="0" w:space="0" w:color="auto"/>
        <w:left w:val="none" w:sz="0" w:space="0" w:color="auto"/>
        <w:bottom w:val="none" w:sz="0" w:space="0" w:color="auto"/>
        <w:right w:val="none" w:sz="0" w:space="0" w:color="auto"/>
      </w:divBdr>
      <w:divsChild>
        <w:div w:id="1023748937">
          <w:marLeft w:val="0"/>
          <w:marRight w:val="0"/>
          <w:marTop w:val="0"/>
          <w:marBottom w:val="0"/>
          <w:divBdr>
            <w:top w:val="none" w:sz="0" w:space="0" w:color="auto"/>
            <w:left w:val="none" w:sz="0" w:space="0" w:color="auto"/>
            <w:bottom w:val="none" w:sz="0" w:space="0" w:color="auto"/>
            <w:right w:val="none" w:sz="0" w:space="0" w:color="auto"/>
          </w:divBdr>
          <w:divsChild>
            <w:div w:id="5974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er.org/bill-lading" TargetMode="External"/><Relationship Id="rId5" Type="http://schemas.openxmlformats.org/officeDocument/2006/relationships/hyperlink" Target="http://blanker.ru/doc/bill-of-la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16055</Characters>
  <Application>Microsoft Office Word</Application>
  <DocSecurity>0</DocSecurity>
  <Lines>133</Lines>
  <Paragraphs>37</Paragraphs>
  <ScaleCrop>false</ScaleCrop>
  <Company>Microsoft</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dc:creator>
  <cp:lastModifiedBy>Artjom</cp:lastModifiedBy>
  <cp:revision>1</cp:revision>
  <dcterms:created xsi:type="dcterms:W3CDTF">2011-12-08T15:03:00Z</dcterms:created>
  <dcterms:modified xsi:type="dcterms:W3CDTF">2011-12-08T15:03:00Z</dcterms:modified>
</cp:coreProperties>
</file>